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26204" w14:textId="1A1E3B33"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bookmarkStart w:id="0" w:name="_GoBack"/>
      <w:bookmarkEnd w:id="0"/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14:paraId="4F83268F" w14:textId="77777777"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3C403" w14:textId="4471A072"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14:paraId="7CFDBCF7" w14:textId="2F84EA4B"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14:paraId="549F9664" w14:textId="77777777"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2C934" w14:textId="6E9E93F8"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14:paraId="470DC2C1" w14:textId="0DB6CCDF"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14:paraId="75F5517C" w14:textId="77777777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3E70C" w14:textId="77777777"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14:paraId="4B03B1DE" w14:textId="777777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14:paraId="01CD8D40" w14:textId="14C5E581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14:paraId="45B08201" w14:textId="2167BC45"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14:paraId="601EDF6E" w14:textId="7A6202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14:paraId="1B6E61DE" w14:textId="533FBE43"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 xml:space="preserve">„wapowaniem”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14:paraId="4EA89BFC" w14:textId="77777777"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D527E" w14:textId="77777777"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14:paraId="70BE0849" w14:textId="2F4FB61C"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14:paraId="4550D473" w14:textId="3E3A4672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14:paraId="48F32A66" w14:textId="5CAD6904"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14:paraId="33AE771A" w14:textId="77777777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BF770" w14:textId="23AE7304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14:paraId="1D973D59" w14:textId="03A2A3FC"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14:paraId="4E193F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14:paraId="399F0B46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14:paraId="25805825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14:paraId="47C2438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propanal, </w:t>
      </w:r>
    </w:p>
    <w:p w14:paraId="02A491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14:paraId="7E67A803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14:paraId="69A5884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14:paraId="0E691EA0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nitrozaminy. </w:t>
      </w:r>
    </w:p>
    <w:p w14:paraId="71C8A103" w14:textId="3E987614"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(UFPs), których stężenie wzrasta w powietrzu otaczającym e-palacza.</w:t>
      </w:r>
    </w:p>
    <w:p w14:paraId="7E6B2D4A" w14:textId="77777777"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561C5" w14:textId="77777777"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14:paraId="7974C65D" w14:textId="04CB05B5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>urządzenie do vapingu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 xml:space="preserve">ostał zaprojektowany </w:t>
      </w:r>
      <w:r w:rsidRPr="00F00E09">
        <w:rPr>
          <w:rFonts w:ascii="Times New Roman" w:hAnsi="Times New Roman" w:cs="Times New Roman"/>
          <w:sz w:val="28"/>
          <w:szCs w:val="28"/>
        </w:rPr>
        <w:lastRenderedPageBreak/>
        <w:t>tak, aby ograniczać spalanie. Akumulator urządzenia JUUL ładuje się przez stację dokującą USB.</w:t>
      </w:r>
    </w:p>
    <w:p w14:paraId="0FEACB1C" w14:textId="7BA6ACB1"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JUUL używa płynnych wkładów nikotynowych zwanych „podami”,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14:paraId="3D7EA53F" w14:textId="77777777"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644F1" w14:textId="77777777"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14:paraId="25DFB056" w14:textId="060FCF8A"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14:paraId="117CA478" w14:textId="4CF8A9F1"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14:paraId="75BE3F2C" w14:textId="48FCD2FE"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>. Badania porównawcze 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14:paraId="1E8A61F0" w14:textId="07B2D06F"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14:paraId="3DDBFDD8" w14:textId="77777777"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61026" w14:textId="77777777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14:paraId="11D04DF1" w14:textId="35C2A397"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70AB36C" w14:textId="77777777"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 w:firstRow="1" w:lastRow="0" w:firstColumn="0" w:lastColumn="0" w:noHBand="0" w:noVBand="1"/>
      </w:tblPr>
      <w:tblGrid>
        <w:gridCol w:w="3000"/>
        <w:gridCol w:w="6209"/>
      </w:tblGrid>
      <w:tr w:rsidR="009078AD" w:rsidRPr="00F00E09" w14:paraId="05D6F5B8" w14:textId="77777777" w:rsidTr="0090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3000" w:type="dxa"/>
            <w:hideMark/>
          </w:tcPr>
          <w:p w14:paraId="7F4ADBB5" w14:textId="77777777"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14:paraId="75DBA1B1" w14:textId="67744F71"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14:paraId="6F989652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29D5568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14:paraId="6CDCD9B3" w14:textId="7990B642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(Vardavas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zapalenie oskrzeli, kaszel, zmiany rozedmowe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0828E131" w14:textId="77777777" w:rsidTr="009078AD">
        <w:trPr>
          <w:trHeight w:val="1363"/>
        </w:trPr>
        <w:tc>
          <w:tcPr>
            <w:tcW w:w="3000" w:type="dxa"/>
            <w:hideMark/>
          </w:tcPr>
          <w:p w14:paraId="4BCBB004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14:paraId="12A2BC92" w14:textId="04CE4F6C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(Sussan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(Miyashita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965195E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353D877" w14:textId="1B83953D"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14:paraId="2A3048C9" w14:textId="06102406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F99CE28" w14:textId="77777777" w:rsidTr="009078AD">
        <w:trPr>
          <w:trHeight w:val="1767"/>
        </w:trPr>
        <w:tc>
          <w:tcPr>
            <w:tcW w:w="3000" w:type="dxa"/>
            <w:hideMark/>
          </w:tcPr>
          <w:p w14:paraId="568AF686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Pozostałe układy</w:t>
            </w:r>
          </w:p>
        </w:tc>
        <w:tc>
          <w:tcPr>
            <w:tcW w:w="6209" w:type="dxa"/>
            <w:hideMark/>
          </w:tcPr>
          <w:p w14:paraId="0DB2CE1C" w14:textId="3D8BE3E4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6A86A108" w14:textId="77777777"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(Caporale et al., 2019) pokazują, że nawet beznikotynowe e-papierosy mogą być szkodliwe dla zdrowia, uszkadzając śródbłonek naczyń krwionośnych.</w:t>
      </w:r>
    </w:p>
    <w:p w14:paraId="2EFF85E0" w14:textId="5315AAF8"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14CCD21" w14:textId="77777777"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A89C8" w14:textId="64235810"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14:paraId="003493FA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14:paraId="7C1D9AE2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14:paraId="16CBD1BB" w14:textId="095C3E4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14:paraId="11B4A8BD" w14:textId="508828D7"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14:paraId="1293A9D5" w14:textId="066B7860"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5AA74" w14:textId="70C5389E"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0DD76" w14:textId="77777777" w:rsidR="004A28EF" w:rsidRDefault="004A28EF" w:rsidP="00FD5A93">
      <w:pPr>
        <w:spacing w:before="0" w:after="0" w:line="240" w:lineRule="auto"/>
      </w:pPr>
      <w:r>
        <w:separator/>
      </w:r>
    </w:p>
  </w:endnote>
  <w:endnote w:type="continuationSeparator" w:id="0">
    <w:p w14:paraId="602241DC" w14:textId="77777777" w:rsidR="004A28EF" w:rsidRDefault="004A28EF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943388"/>
      <w:docPartObj>
        <w:docPartGallery w:val="Page Numbers (Bottom of Page)"/>
        <w:docPartUnique/>
      </w:docPartObj>
    </w:sdtPr>
    <w:sdtEndPr/>
    <w:sdtContent>
      <w:p w14:paraId="454CBE74" w14:textId="626E831A" w:rsidR="001A689E" w:rsidRDefault="001A6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47D">
          <w:rPr>
            <w:noProof/>
          </w:rPr>
          <w:t>1</w:t>
        </w:r>
        <w:r>
          <w:fldChar w:fldCharType="end"/>
        </w:r>
      </w:p>
    </w:sdtContent>
  </w:sdt>
  <w:p w14:paraId="29DCAC73" w14:textId="77777777"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EF2B7" w14:textId="77777777" w:rsidR="004A28EF" w:rsidRDefault="004A28EF" w:rsidP="00FD5A93">
      <w:pPr>
        <w:spacing w:before="0" w:after="0" w:line="240" w:lineRule="auto"/>
      </w:pPr>
      <w:r>
        <w:separator/>
      </w:r>
    </w:p>
  </w:footnote>
  <w:footnote w:type="continuationSeparator" w:id="0">
    <w:p w14:paraId="58219CEF" w14:textId="77777777" w:rsidR="004A28EF" w:rsidRDefault="004A28EF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B90DF" w14:textId="2AE4781F"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84CE7"/>
    <w:rsid w:val="0019637F"/>
    <w:rsid w:val="001A689E"/>
    <w:rsid w:val="001C6BD3"/>
    <w:rsid w:val="001C7BC1"/>
    <w:rsid w:val="0020126B"/>
    <w:rsid w:val="00232DFC"/>
    <w:rsid w:val="0024447D"/>
    <w:rsid w:val="00280656"/>
    <w:rsid w:val="002B4DB5"/>
    <w:rsid w:val="002D2525"/>
    <w:rsid w:val="002E26E3"/>
    <w:rsid w:val="00311960"/>
    <w:rsid w:val="00350870"/>
    <w:rsid w:val="00364005"/>
    <w:rsid w:val="00377272"/>
    <w:rsid w:val="003D3F05"/>
    <w:rsid w:val="004A28EF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B20C7C"/>
    <w:rsid w:val="00B23324"/>
    <w:rsid w:val="00B7646C"/>
    <w:rsid w:val="00BD30A6"/>
    <w:rsid w:val="00BE3FED"/>
    <w:rsid w:val="00C04A8A"/>
    <w:rsid w:val="00C106C1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67F6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62A"/>
  <w15:docId w15:val="{8D35FC7C-3BB5-44D2-A8C8-4B74C84C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4561F-E4AE-4572-AB46-7D0E394E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sekretariat</cp:lastModifiedBy>
  <cp:revision>2</cp:revision>
  <cp:lastPrinted>2019-09-27T14:23:00Z</cp:lastPrinted>
  <dcterms:created xsi:type="dcterms:W3CDTF">2019-10-08T11:46:00Z</dcterms:created>
  <dcterms:modified xsi:type="dcterms:W3CDTF">2019-10-08T11:46:00Z</dcterms:modified>
</cp:coreProperties>
</file>